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2B" w:rsidRDefault="002006B1"/>
    <w:p w:rsidR="00B24B0F" w:rsidRDefault="00B24B0F"/>
    <w:p w:rsidR="00B24B0F" w:rsidRDefault="00B24B0F">
      <w:r>
        <w:rPr>
          <w:noProof/>
          <w:lang w:val="ru-RU" w:eastAsia="ru-RU"/>
        </w:rPr>
        <w:drawing>
          <wp:inline distT="0" distB="0" distL="0" distR="0">
            <wp:extent cx="5000625" cy="476250"/>
            <wp:effectExtent l="0" t="0" r="9525" b="0"/>
            <wp:docPr id="5" name="Рисунок 5" descr="Страстной бульвар,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астной бульвар,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B0F" w:rsidRPr="00B24B0F" w:rsidRDefault="00B24B0F" w:rsidP="00B24B0F">
      <w:pPr>
        <w:pStyle w:val="1"/>
        <w:shd w:val="clear" w:color="auto" w:fill="FFFFFF"/>
        <w:spacing w:before="450" w:beforeAutospacing="0" w:after="150" w:afterAutospacing="0"/>
        <w:rPr>
          <w:rFonts w:ascii="Arial" w:hAnsi="Arial" w:cs="Arial"/>
          <w:b w:val="0"/>
          <w:bCs w:val="0"/>
          <w:color w:val="000000"/>
          <w:sz w:val="43"/>
          <w:szCs w:val="43"/>
          <w:lang w:val="ru-RU"/>
        </w:rPr>
      </w:pPr>
      <w:r w:rsidRPr="00B24B0F">
        <w:rPr>
          <w:rFonts w:ascii="Arial" w:hAnsi="Arial" w:cs="Arial"/>
          <w:b w:val="0"/>
          <w:bCs w:val="0"/>
          <w:color w:val="000000"/>
          <w:sz w:val="43"/>
          <w:szCs w:val="43"/>
          <w:lang w:val="ru-RU"/>
        </w:rPr>
        <w:t>Ее удел - делить любовь, а не вражду. "Антигона" в Театре Луны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i/>
          <w:iCs/>
          <w:color w:val="000000"/>
          <w:lang w:val="ru-RU"/>
        </w:rPr>
        <w:t>Выпуск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  <w:hyperlink r:id="rId6" w:history="1">
        <w:r w:rsidRPr="00B24B0F">
          <w:rPr>
            <w:rStyle w:val="a3"/>
            <w:rFonts w:ascii="Georgia" w:hAnsi="Georgia"/>
            <w:i/>
            <w:iCs/>
            <w:color w:val="666666"/>
            <w:lang w:val="ru-RU"/>
          </w:rPr>
          <w:t>№ 2-172/2014</w:t>
        </w:r>
      </w:hyperlink>
      <w:r w:rsidRPr="00B24B0F">
        <w:rPr>
          <w:rFonts w:ascii="Georgia" w:hAnsi="Georgia"/>
          <w:i/>
          <w:iCs/>
          <w:color w:val="000000"/>
          <w:lang w:val="ru-RU"/>
        </w:rPr>
        <w:t>,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  <w:hyperlink r:id="rId7" w:history="1">
        <w:r w:rsidRPr="00B24B0F">
          <w:rPr>
            <w:rStyle w:val="a3"/>
            <w:rFonts w:ascii="Georgia" w:hAnsi="Georgia"/>
            <w:i/>
            <w:iCs/>
            <w:color w:val="666666"/>
            <w:lang w:val="ru-RU"/>
          </w:rPr>
          <w:t>Премьеры Москвы</w:t>
        </w:r>
      </w:hyperlink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>
        <w:rPr>
          <w:rFonts w:ascii="Georgia" w:hAnsi="Georgia"/>
          <w:noProof/>
          <w:color w:val="000000"/>
          <w:lang w:val="ru-RU"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95400"/>
            <wp:effectExtent l="0" t="0" r="0" b="0"/>
            <wp:wrapSquare wrapText="bothSides"/>
            <wp:docPr id="4" name="Рисунок 4" descr="Ее удел - делить любовь, а не вражду. &quot;Антигона&quot; в Театре Лу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е удел - делить любовь, а не вражду. &quot;Антигона&quot; в Театре Лу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B0F">
        <w:rPr>
          <w:rFonts w:ascii="Georgia" w:hAnsi="Georgia"/>
          <w:color w:val="000000"/>
          <w:lang w:val="ru-RU"/>
        </w:rPr>
        <w:t>Софокла в России играют мало - вроде бы не до него нашим зрителям. Но вот московский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театр Луны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color w:val="000000"/>
          <w:lang w:val="ru-RU"/>
        </w:rPr>
        <w:t>представил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«Антигону»</w:t>
      </w:r>
      <w:r w:rsidRPr="00B24B0F">
        <w:rPr>
          <w:rFonts w:ascii="Georgia" w:hAnsi="Georgia"/>
          <w:color w:val="000000"/>
          <w:lang w:val="ru-RU"/>
        </w:rPr>
        <w:t>, и оказалось, что извечная антитеза закон-человечность - тема далеко не исчерпанная. В советские времена Антигону идеологически вытеснил Павлик Морозов. Был ли действительно этот двенадцатилетний мальчишка, убитый родственниками, доносчиком на собственного отца или нет, до конца так и осталось не ясным, но символом коммунистической сознательности он почитался долго.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Казалось бы, где софоклова Антигона, где сомнительный герой советских 30-х годов? На самом же деле, они прямые антиподы: одна выбирает естественный закон кровного родства, другой - закон государства. Оба гибнут. Но Павлика Морозова теперь вспоминают только в страшном сне, а смерть Антигоны до наших дней доносит высокий катарсис. И не только потому, что к этой истории причастен великий Софокл. В век гражданских войн и дефицита человечности речи древней гречанки Антигоны звучат как вопль души.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Действо начинается под тихий гул ветра, словно возникая из туманности давно ушедших времен. Отдаленные голоса, отдельные короткие реплики юношей-корифеев, блуждающая женская фигура - тень Антигоны... Отрывочные словосочетания складываются в тревожные фразы, уже различим текст о том, что произошло и произойдет... А вот и героиня, ведущая первый диалог с самой собой - собственной тенью. Неожиданно, непривычно, удивительно музыкально звучит он на древнегреческом языке. Ход, предложенный режиссером, срабатывает на все сто. Потом Антигона -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Теодора Янници</w:t>
      </w:r>
      <w:r w:rsidRPr="00B24B0F">
        <w:rPr>
          <w:rFonts w:ascii="Georgia" w:hAnsi="Georgia"/>
          <w:color w:val="000000"/>
          <w:lang w:val="ru-RU"/>
        </w:rPr>
        <w:t>перейдет на чистейший русский. Софокл в классическом переводе К.Зелинского звучит у нее благородно-просто, без нажима. Янници естественна и женственна, она не играет пафосную трагедию, она - другая, и этим исключительна. А смятенность, порывистость ее души, несогласие со смертью передает почти безмолвная, невесомая в легких покрывалах тень-двойник Антигоны -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Анастасия Борисова</w:t>
      </w:r>
      <w:r w:rsidRPr="00B24B0F">
        <w:rPr>
          <w:rFonts w:ascii="Georgia" w:hAnsi="Georgia"/>
          <w:color w:val="000000"/>
          <w:lang w:val="ru-RU"/>
        </w:rPr>
        <w:t xml:space="preserve">. Тень почти постоянно присутствует на сцене, реагирует на </w:t>
      </w:r>
      <w:r w:rsidRPr="00B24B0F">
        <w:rPr>
          <w:rFonts w:ascii="Georgia" w:hAnsi="Georgia"/>
          <w:color w:val="000000"/>
          <w:lang w:val="ru-RU"/>
        </w:rPr>
        <w:lastRenderedPageBreak/>
        <w:t>диалоги реальных персонажей, она изменчива как дым и подвижна как поэтическая рифма. Именно она ведет очень красивый пластический дуэт-прощание с Гемоном -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Дмитрием Бикбаевым</w:t>
      </w:r>
      <w:r w:rsidRPr="00B24B0F">
        <w:rPr>
          <w:rFonts w:ascii="Georgia" w:hAnsi="Georgia"/>
          <w:color w:val="000000"/>
          <w:lang w:val="ru-RU"/>
        </w:rPr>
        <w:t>, а в финале постановщики отдают ей ключевую фразу Антигоны: «Делить любовь - удел мой, не вражду».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Антигона и ее тень - незащищенное первозданное женское начало, противостоящее мужской государственной гордыне.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О своем поступке - погребении тела родного брата вопреки приказу правителя - героиня Янници говорит негромко, почти обыденно, потому что в ее понимании это не подвиг - просто иначе быть не может в силу ее природы.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Для живущих в России натуральных греков Теодоры Янници и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Эвклида Кюрдзидиса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color w:val="000000"/>
          <w:lang w:val="ru-RU"/>
        </w:rPr>
        <w:t>материал трагедии Софокла - кровно родной, и спектакль ставился именно на них. Более того, по активной инициативе самой Янници и при поддержке Греческого культурного центра в Москве. Эвклид Кюрдзидис - Креонт несет в спектакле сильное мужское начало. Царственно статный воин и государственник, Креонт - не злодей, а человек, выдерживающий бурю душевных страстей. Если Антигона как живой символ нормальной человечности в процессе спектакля меняется мало, то с Креонтом происходит резкий слом. Жесткий правитель воочию видит тщету своих благих намерений, теряя всех самых близких и осознавая, что упустил, может быть, самое главное... В подтверждение этого режиссер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Александр Смольяков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color w:val="000000"/>
          <w:lang w:val="ru-RU"/>
        </w:rPr>
        <w:t>строит заключительную мизансцену у жертвенника в форме стилизованной бычьей головы с длинными рогами, собирая всех, кто мог составить счастливую семью Креонта, всех, кого он уничтожил вольно или невольно. Благими намерениями вымощена дорога в ад.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В этом спектакле есть своя индивидуальная режиссерская интонация, далекая от современной театральной моды, своя особая лиричность. Стараниями постановщика, тяготеющего к пластическому выражению смыслов, и хореографа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Сергея Захарина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color w:val="000000"/>
          <w:lang w:val="ru-RU"/>
        </w:rPr>
        <w:t>вокруг сюжета возникла особая аура мягкого поэтического раздумья на тему об истинных ценностях бытия. Спектакли Смольякова - это всегда поэтические этюды, стремящиеся за рамки драматургической данности - что белый, сознательно оторванный от военных реалий и сконцентрированный на чувствах «Мой бедный Марат», что прекрасная незнакомка из восточной поэзии - «Царица Тамара», что возникший в фантазиях молодых посетителей музея скандинавский рыцарь «Гондла» - над всем легко веет русский Серебряный век с его загадочной дымкой и недосказанностью. С оглядкой на этот стиль создана сдержанная, но отнюдь не лишенная контрастов и эффектов цвето-звуковая партитура спектакля «Антигона».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Собственно, специально написанной греком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Никосом Ксантулисом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color w:val="000000"/>
          <w:lang w:val="ru-RU"/>
        </w:rPr>
        <w:t xml:space="preserve">музыки в спектакле не так много. Но в аскетичных звуках греческих щипковых инструментов и флейты, в неожиданных взрывах ударных, в слиянии музыки с «природными» шумами и динамикой интонирования текста заложены атмосфера, настроение, темпоритм представления, которые почти нигде не отпускают зрительское </w:t>
      </w:r>
      <w:r w:rsidRPr="00B24B0F">
        <w:rPr>
          <w:rFonts w:ascii="Georgia" w:hAnsi="Georgia"/>
          <w:color w:val="000000"/>
          <w:lang w:val="ru-RU"/>
        </w:rPr>
        <w:lastRenderedPageBreak/>
        <w:t>внимание. Текст трагедии Софокла адаптирован, поэтому спектакль укладывается в полтора часа. Античный хор представлен двумя его корифеями, которые по ходу действия комментируют происходящее, вступают в диалоги и даже изображают других персонажей - Стража или прорицателя Тиресия (эта маленькая, но пластически изощренная роль великолепна в исполнении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Артура Походни</w:t>
      </w:r>
      <w:r w:rsidRPr="00B24B0F">
        <w:rPr>
          <w:rFonts w:ascii="Georgia" w:hAnsi="Georgia"/>
          <w:color w:val="000000"/>
          <w:lang w:val="ru-RU"/>
        </w:rPr>
        <w:t>).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Не просто благородным декором, но действенной частью спектакля оказывается красивая, поблескивающая бронзой плоскость-стена (сценограф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Константин Розанов</w:t>
      </w:r>
      <w:r w:rsidRPr="00B24B0F">
        <w:rPr>
          <w:rFonts w:ascii="Georgia" w:hAnsi="Georgia"/>
          <w:color w:val="000000"/>
          <w:lang w:val="ru-RU"/>
        </w:rPr>
        <w:t>), составные части которой легко передвигаются актерами во время монологов и диалогов с энергетическим посылом, наполняющим паузы дополнительными смыслами.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Как и во всяком, даже очень удачном сценическом опусе, здесь есть свои «но». На мой взгляд, не вполне вписывается в стилистику спектакля Исмена -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Надежда Луцкая</w:t>
      </w:r>
      <w:r w:rsidRPr="00B24B0F">
        <w:rPr>
          <w:rFonts w:ascii="Georgia" w:hAnsi="Georgia"/>
          <w:color w:val="000000"/>
          <w:lang w:val="ru-RU"/>
        </w:rPr>
        <w:t>. Эта статная молодая женщина совсем из другой жизни, из другой драматургии, в трагедию Софокла она попала словно бы случайно. Даже ее платье в ряду очень стильных костюмов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b/>
          <w:bCs/>
          <w:color w:val="000000"/>
          <w:lang w:val="ru-RU"/>
        </w:rPr>
        <w:t>Юлии Киреевой</w:t>
      </w:r>
      <w:r>
        <w:rPr>
          <w:rStyle w:val="apple-converted-space"/>
          <w:rFonts w:ascii="Georgia" w:hAnsi="Georgia"/>
          <w:color w:val="000000"/>
        </w:rPr>
        <w:t> </w:t>
      </w:r>
      <w:r w:rsidRPr="00B24B0F">
        <w:rPr>
          <w:rFonts w:ascii="Georgia" w:hAnsi="Georgia"/>
          <w:color w:val="000000"/>
          <w:lang w:val="ru-RU"/>
        </w:rPr>
        <w:t>- чужеродное цветовое пятно. Не все и не везде идеально с произношением текста, и в этом смысле Эвклид Кюрдзидис выделяется как носитель классической манеры театральной декламации в ее лучшем преломлении.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Помимо многого, «Антигона» в Театре Луны ценна своей стилевой цельностью и содержательной актуальностью, о которой спектакль не кричит громко, но говорит сдержанно-благородно, проникая глубоко в душу.</w:t>
      </w:r>
    </w:p>
    <w:p w:rsidR="00B24B0F" w:rsidRPr="00B24B0F" w:rsidRDefault="00B24B0F" w:rsidP="00B24B0F">
      <w:pPr>
        <w:pStyle w:val="a4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lang w:val="ru-RU"/>
        </w:rPr>
      </w:pPr>
      <w:r w:rsidRPr="00B24B0F">
        <w:rPr>
          <w:rFonts w:ascii="Georgia" w:hAnsi="Georgia"/>
          <w:color w:val="000000"/>
          <w:lang w:val="ru-RU"/>
        </w:rPr>
        <w:t>Скоро московскую «Антигону» увидит публика Греции: в Афинах и в Замке Кастро в городе Каламата. Это - приношение родной земле Софокла от российско-греческого творческого коллектива.</w:t>
      </w:r>
    </w:p>
    <w:p w:rsidR="00B24B0F" w:rsidRDefault="002006B1" w:rsidP="00B24B0F">
      <w:pPr>
        <w:shd w:val="clear" w:color="auto" w:fill="FFFFFF"/>
        <w:rPr>
          <w:rFonts w:ascii="Georgia" w:hAnsi="Georgia"/>
          <w:i/>
          <w:iCs/>
          <w:color w:val="000000"/>
        </w:rPr>
      </w:pPr>
      <w:hyperlink r:id="rId9" w:history="1">
        <w:proofErr w:type="spellStart"/>
        <w:r w:rsidR="00B24B0F">
          <w:rPr>
            <w:rStyle w:val="a3"/>
            <w:rFonts w:ascii="Georgia" w:hAnsi="Georgia"/>
            <w:i/>
            <w:iCs/>
            <w:color w:val="666666"/>
          </w:rPr>
          <w:t>Потапова</w:t>
        </w:r>
        <w:proofErr w:type="spellEnd"/>
        <w:r w:rsidR="00B24B0F">
          <w:rPr>
            <w:rStyle w:val="a3"/>
            <w:rFonts w:ascii="Georgia" w:hAnsi="Georgia"/>
            <w:i/>
            <w:iCs/>
            <w:color w:val="666666"/>
          </w:rPr>
          <w:t xml:space="preserve"> </w:t>
        </w:r>
        <w:proofErr w:type="spellStart"/>
        <w:r w:rsidR="00B24B0F">
          <w:rPr>
            <w:rStyle w:val="a3"/>
            <w:rFonts w:ascii="Georgia" w:hAnsi="Georgia"/>
            <w:i/>
            <w:iCs/>
            <w:color w:val="666666"/>
          </w:rPr>
          <w:t>Нора</w:t>
        </w:r>
        <w:proofErr w:type="spellEnd"/>
      </w:hyperlink>
    </w:p>
    <w:p w:rsidR="00B24B0F" w:rsidRDefault="00B24B0F" w:rsidP="00B24B0F">
      <w:pPr>
        <w:shd w:val="clear" w:color="auto" w:fill="FFFFFF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/>
          <w:noProof/>
          <w:color w:val="666666"/>
          <w:lang w:val="ru-RU" w:eastAsia="ru-RU"/>
        </w:rPr>
        <w:lastRenderedPageBreak/>
        <w:drawing>
          <wp:inline distT="0" distB="0" distL="0" distR="0">
            <wp:extent cx="2095500" cy="2000250"/>
            <wp:effectExtent l="0" t="0" r="0" b="0"/>
            <wp:docPr id="3" name="Рисунок 3" descr="http://www.strast10.ru/files/imagecache/gallery/2_931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ast10.ru/files/imagecache/gallery/2_931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noProof/>
          <w:color w:val="666666"/>
          <w:lang w:val="ru-RU" w:eastAsia="ru-RU"/>
        </w:rPr>
        <w:drawing>
          <wp:inline distT="0" distB="0" distL="0" distR="0">
            <wp:extent cx="2095500" cy="2000250"/>
            <wp:effectExtent l="0" t="0" r="0" b="0"/>
            <wp:docPr id="2" name="Рисунок 2" descr="http://www.strast10.ru/files/imagecache/gallery/3_831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ast10.ru/files/imagecache/gallery/3_831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noProof/>
          <w:color w:val="666666"/>
          <w:lang w:val="ru-RU" w:eastAsia="ru-RU"/>
        </w:rPr>
        <w:drawing>
          <wp:inline distT="0" distB="0" distL="0" distR="0">
            <wp:extent cx="2095500" cy="2000250"/>
            <wp:effectExtent l="0" t="0" r="0" b="0"/>
            <wp:docPr id="1" name="Рисунок 1" descr="http://www.strast10.ru/files/imagecache/gallery/4_714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rast10.ru/files/imagecache/gallery/4_714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B0F" w:rsidRDefault="00B24B0F">
      <w:bookmarkStart w:id="0" w:name="_GoBack"/>
      <w:bookmarkEnd w:id="0"/>
    </w:p>
    <w:sectPr w:rsidR="00B24B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0F"/>
    <w:rsid w:val="002006B1"/>
    <w:rsid w:val="00560B81"/>
    <w:rsid w:val="00B24B0F"/>
    <w:rsid w:val="00C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4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B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4B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24B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B2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B0F"/>
  </w:style>
  <w:style w:type="paragraph" w:styleId="a5">
    <w:name w:val="Balloon Text"/>
    <w:basedOn w:val="a"/>
    <w:link w:val="a6"/>
    <w:uiPriority w:val="99"/>
    <w:semiHidden/>
    <w:unhideWhenUsed/>
    <w:rsid w:val="00B2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4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B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4B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24B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B2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B0F"/>
  </w:style>
  <w:style w:type="paragraph" w:styleId="a5">
    <w:name w:val="Balloon Text"/>
    <w:basedOn w:val="a"/>
    <w:link w:val="a6"/>
    <w:uiPriority w:val="99"/>
    <w:semiHidden/>
    <w:unhideWhenUsed/>
    <w:rsid w:val="00B2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strast10.ru/taxonomy/term/71" TargetMode="External"/><Relationship Id="rId12" Type="http://schemas.openxmlformats.org/officeDocument/2006/relationships/hyperlink" Target="http://www.strast10.ru/files/imagecache/optimize/files/3_831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rast10.ru/node/3345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gif"/><Relationship Id="rId15" Type="http://schemas.openxmlformats.org/officeDocument/2006/relationships/image" Target="media/image5.jpeg"/><Relationship Id="rId10" Type="http://schemas.openxmlformats.org/officeDocument/2006/relationships/hyperlink" Target="http://www.strast10.ru/files/imagecache/optimize/files/2_93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st10.ru/taxonomy/term/459/" TargetMode="External"/><Relationship Id="rId14" Type="http://schemas.openxmlformats.org/officeDocument/2006/relationships/hyperlink" Target="http://www.strast10.ru/files/imagecache/optimize/files/4_7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Компьют</cp:lastModifiedBy>
  <cp:revision>2</cp:revision>
  <dcterms:created xsi:type="dcterms:W3CDTF">2014-12-10T07:03:00Z</dcterms:created>
  <dcterms:modified xsi:type="dcterms:W3CDTF">2014-12-10T08:23:00Z</dcterms:modified>
</cp:coreProperties>
</file>